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Основные сведения</w:t>
      </w:r>
    </w:p>
    <w:p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Информация о дате создания образовательного учреждения:</w:t>
      </w:r>
      <w:r>
        <w:rPr>
          <w:rFonts w:ascii="Times New Roman" w:hAnsi="Times New Roman"/>
          <w:sz w:val="24"/>
          <w:szCs w:val="24"/>
        </w:rPr>
        <w:t xml:space="preserve"> В Буинске первый </w:t>
      </w:r>
    </w:p>
    <w:p>
      <w:pPr>
        <w:pStyle w:val="ListParagraph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Дом пионеров и школьников открылся в 1959 году. Далее Дом пионеров и школьников был реорганизован в муниципальное бюджетное образовательное учреждение «Центр внешкольной работы города Буинска Республики Татарстан» постановлением Главы администрации Буинского района и г. Буинска РТ №309 от 9 ноября1995 года. </w:t>
      </w:r>
    </w:p>
    <w:p>
      <w:pPr>
        <w:pStyle w:val="ListParagraph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Учредителем Центра внешкольной работы</w:t>
      </w:r>
      <w:r>
        <w:rPr>
          <w:rFonts w:ascii="Times New Roman" w:hAnsi="Times New Roman"/>
          <w:sz w:val="24"/>
          <w:szCs w:val="24"/>
        </w:rPr>
        <w:t>, является муниципальное образование Буинский муниципальный район Республики Татарстан.                                                           Функции и полномочия учредителя Центра внешкольной работы от имени муниципального образования Буинский муниципальный район Республики Татарстан осуществляет Буинский районный исполнительный комитет (далее – Учредитель)</w:t>
      </w:r>
    </w:p>
    <w:p>
      <w:pPr>
        <w:pStyle w:val="ListParagrap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Полномочия Учредителя в части учреждения устава, внесения дополнений и изменений  в устав переданы в муниципальное казенное учреждение «Управление образования Буинского муниципального района»</w:t>
      </w:r>
    </w:p>
    <w:p>
      <w:pPr>
        <w:pStyle w:val="ListParagrap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ListParagraph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Адрес (юридический и фактический):</w:t>
      </w:r>
      <w:r>
        <w:rPr>
          <w:rFonts w:ascii="Times New Roman" w:hAnsi="Times New Roman"/>
          <w:sz w:val="24"/>
          <w:szCs w:val="24"/>
        </w:rPr>
        <w:t xml:space="preserve"> 422430,  Республика Татарстан, город Буинск, ул. Ленина дом. 44 А.</w:t>
      </w:r>
    </w:p>
    <w:p>
      <w:pPr>
        <w:pStyle w:val="ListParagraph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ListParagraph"/>
        <w:numPr>
          <w:ilvl w:val="0"/>
          <w:numId w:val="1"/>
        </w:numPr>
        <w:jc w:val="both"/>
        <w:rPr>
          <w:rFonts w:ascii="Times New Roman" w:hAnsi="Times New Roman" w:eastAsia="Times New Roman"/>
          <w:b/>
          <w:sz w:val="24"/>
          <w:szCs w:val="24"/>
        </w:rPr>
      </w:pPr>
      <w:r>
        <w:rPr>
          <w:rFonts w:eastAsia="Times New Roman" w:ascii="Times New Roman" w:hAnsi="Times New Roman"/>
          <w:b/>
          <w:sz w:val="24"/>
          <w:szCs w:val="24"/>
        </w:rPr>
        <w:t>Полное официальное наименование Центра внешкольной работы:</w:t>
      </w:r>
    </w:p>
    <w:p>
      <w:pPr>
        <w:pStyle w:val="Normal"/>
        <w:ind w:left="708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Муниципальное бюджетное учреждение дополнительного образования  «Центр внешкольной работы города Буинска Республики Татарстан»   </w:t>
      </w:r>
    </w:p>
    <w:p>
      <w:pPr>
        <w:pStyle w:val="Normal"/>
        <w:ind w:left="708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Официальное сокращенное наименование Учреждения: МБУДО «ЦВР г. Буинска РТ»</w:t>
      </w:r>
    </w:p>
    <w:p>
      <w:pPr>
        <w:pStyle w:val="Normal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t xml:space="preserve">Директор: </w:t>
      </w:r>
      <w:r>
        <w:rPr>
          <w:rFonts w:eastAsia="Times New Roman" w:cs="Times New Roman" w:ascii="Times New Roman" w:hAnsi="Times New Roman"/>
          <w:b w:val="false"/>
          <w:bCs w:val="false"/>
          <w:sz w:val="24"/>
          <w:szCs w:val="24"/>
        </w:rPr>
        <w:t>Хасанов Ринат Рифкатович</w:t>
      </w:r>
    </w:p>
    <w:p>
      <w:pPr>
        <w:pStyle w:val="Normal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t xml:space="preserve">Заместитель директора по УВР: </w:t>
      </w:r>
      <w:r>
        <w:rPr>
          <w:rFonts w:eastAsia="Times New Roman" w:cs="Times New Roman" w:ascii="Times New Roman" w:hAnsi="Times New Roman"/>
          <w:sz w:val="24"/>
          <w:szCs w:val="24"/>
        </w:rPr>
        <w:t>Шагалиева Эльвира Радиковна</w:t>
      </w:r>
    </w:p>
    <w:p>
      <w:pPr>
        <w:pStyle w:val="Normal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t>Часы приема администрации Центра внешкольной работы:</w:t>
      </w:r>
      <w:r>
        <w:rPr>
          <w:rFonts w:cs="Times New Roman" w:ascii="Times New Roman" w:hAnsi="Times New Roman"/>
          <w:sz w:val="24"/>
          <w:szCs w:val="24"/>
        </w:rPr>
        <w:t>вторник с 14.00-16.00 час.</w:t>
      </w:r>
    </w:p>
    <w:p>
      <w:pPr>
        <w:pStyle w:val="Normal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График работы Центра внешкольной работы:</w:t>
      </w:r>
      <w:r>
        <w:rPr>
          <w:rFonts w:cs="Times New Roman" w:ascii="Times New Roman" w:hAnsi="Times New Roman"/>
          <w:sz w:val="24"/>
          <w:szCs w:val="24"/>
        </w:rPr>
        <w:t xml:space="preserve"> с пн. по пт. с 8.00 час. - 17.00 час.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Телефон:</w:t>
      </w:r>
      <w:r>
        <w:rPr>
          <w:rFonts w:cs="Times New Roman" w:ascii="Times New Roman" w:hAnsi="Times New Roman"/>
          <w:sz w:val="24"/>
          <w:szCs w:val="24"/>
        </w:rPr>
        <w:t xml:space="preserve"> 8 (84374) 31709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E-</w:t>
      </w:r>
      <w:r>
        <w:rPr>
          <w:rFonts w:cs="Times New Roman" w:ascii="Times New Roman" w:hAnsi="Times New Roman"/>
          <w:b/>
          <w:sz w:val="24"/>
          <w:szCs w:val="24"/>
          <w:lang w:val="en-US"/>
        </w:rPr>
        <w:t>m</w:t>
      </w:r>
      <w:r>
        <w:rPr>
          <w:rFonts w:cs="Times New Roman" w:ascii="Times New Roman" w:hAnsi="Times New Roman"/>
          <w:b/>
          <w:sz w:val="24"/>
          <w:szCs w:val="24"/>
        </w:rPr>
        <w:t xml:space="preserve">ail: </w:t>
      </w:r>
      <w:r>
        <w:rPr>
          <w:rFonts w:cs="Times New Roman" w:ascii="Times New Roman" w:hAnsi="Times New Roman"/>
          <w:sz w:val="24"/>
          <w:szCs w:val="24"/>
          <w:lang w:val="en-US"/>
        </w:rPr>
        <w:t>mbudotsvr</w:t>
      </w:r>
      <w:r>
        <w:rPr>
          <w:rFonts w:cs="Times New Roman" w:ascii="Times New Roman" w:hAnsi="Times New Roman"/>
          <w:sz w:val="24"/>
          <w:szCs w:val="24"/>
        </w:rPr>
        <w:t>2015@</w:t>
      </w:r>
      <w:r>
        <w:rPr>
          <w:rFonts w:cs="Times New Roman" w:ascii="Times New Roman" w:hAnsi="Times New Roman"/>
          <w:sz w:val="24"/>
          <w:szCs w:val="24"/>
          <w:lang w:val="en-US"/>
        </w:rPr>
        <w:t>mail</w:t>
      </w:r>
      <w:r>
        <w:rPr>
          <w:rFonts w:cs="Times New Roman" w:ascii="Times New Roman" w:hAnsi="Times New Roman"/>
          <w:sz w:val="24"/>
          <w:szCs w:val="24"/>
        </w:rPr>
        <w:t>.</w:t>
      </w:r>
      <w:r>
        <w:rPr>
          <w:rFonts w:cs="Times New Roman" w:ascii="Times New Roman" w:hAnsi="Times New Roman"/>
          <w:sz w:val="24"/>
          <w:szCs w:val="24"/>
          <w:lang w:val="en-US"/>
        </w:rPr>
        <w:t>ru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b/>
          <w:sz w:val="24"/>
          <w:szCs w:val="24"/>
        </w:rPr>
        <w:t>Сайт:</w:t>
      </w:r>
      <w:r>
        <w:rPr>
          <w:rFonts w:cs="Times New Roman" w:ascii="Times New Roman" w:hAnsi="Times New Roman"/>
          <w:sz w:val="24"/>
          <w:szCs w:val="24"/>
        </w:rPr>
        <w:t xml:space="preserve"> </w:t>
      </w:r>
      <w:hyperlink r:id="rId2">
        <w:r>
          <w:rPr>
            <w:rStyle w:val="Hyperlink"/>
            <w:rFonts w:cs="Times New Roman" w:ascii="Times New Roman" w:hAnsi="Times New Roman"/>
            <w:sz w:val="24"/>
            <w:szCs w:val="24"/>
          </w:rPr>
          <w:t>https://edu.tatar.ru/buinsk/page735.htm</w:t>
        </w:r>
      </w:hyperlink>
      <w:r>
        <w:rPr>
          <w:rFonts w:cs="Times New Roman" w:ascii="Times New Roman" w:hAnsi="Times New Roman"/>
          <w:sz w:val="24"/>
          <w:szCs w:val="24"/>
        </w:rPr>
        <w:t xml:space="preserve">,  </w:t>
      </w:r>
      <w:hyperlink r:id="rId3">
        <w:r>
          <w:rPr>
            <w:rStyle w:val="Hyperlink"/>
            <w:rFonts w:cs="Times New Roman" w:ascii="Times New Roman" w:hAnsi="Times New Roman"/>
            <w:sz w:val="24"/>
            <w:szCs w:val="24"/>
          </w:rPr>
          <w:t>https://vk.com/public217043100</w:t>
        </w:r>
      </w:hyperlink>
      <w:r>
        <w:rPr>
          <w:rFonts w:cs="Times New Roman" w:ascii="Times New Roman" w:hAnsi="Times New Roman"/>
          <w:sz w:val="24"/>
          <w:szCs w:val="24"/>
        </w:rPr>
        <w:t xml:space="preserve"> 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Основной целью</w:t>
      </w:r>
      <w:r>
        <w:rPr>
          <w:rFonts w:cs="Times New Roman" w:ascii="Times New Roman" w:hAnsi="Times New Roman"/>
          <w:sz w:val="24"/>
          <w:szCs w:val="24"/>
        </w:rPr>
        <w:t xml:space="preserve"> функционирования ЦВР является обеспечение дополнительного образования детей направленного на творческое развитие, личности ребенка, формирование общей культуры учащихся, адаптация личности к жизни в обществе, организация содержательного досуга, укрепления здоровья и профессиональное самоопределение.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Деятельность </w:t>
      </w:r>
      <w:r>
        <w:rPr>
          <w:rFonts w:cs="Times New Roman" w:ascii="Times New Roman" w:hAnsi="Times New Roman"/>
          <w:sz w:val="24"/>
          <w:szCs w:val="24"/>
        </w:rPr>
        <w:t>Учреждения направлена на оказание методической и организованной помощи, прежде всего следующим категориям педагогических работников:</w:t>
      </w:r>
    </w:p>
    <w:p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Педагогам дополнительного образования;</w:t>
      </w:r>
    </w:p>
    <w:p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Педагогам;</w:t>
      </w:r>
    </w:p>
    <w:p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Заместителям директора по воспитательной работе, классные руководители;</w:t>
      </w:r>
    </w:p>
    <w:p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Руководителям детских общественных организаций и объединений;</w:t>
      </w:r>
    </w:p>
    <w:p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Другим категориям в пределах своей компетенции.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Содержание д</w:t>
      </w:r>
      <w:r>
        <w:rPr>
          <w:rFonts w:cs="Times New Roman" w:ascii="Times New Roman" w:hAnsi="Times New Roman"/>
          <w:sz w:val="24"/>
          <w:szCs w:val="24"/>
        </w:rPr>
        <w:t>ополнительного образования определяется программами разрабатываемыми, принимаемыми и реализуемыми ЦВР самостоятельно.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Учреждение реализует программы дополнительного образования детей: </w:t>
      </w:r>
    </w:p>
    <w:p>
      <w:pPr>
        <w:pStyle w:val="Normal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   </w:t>
      </w:r>
      <w:r>
        <w:rPr>
          <w:rFonts w:cs="Times New Roman" w:ascii="Times New Roman" w:hAnsi="Times New Roman"/>
          <w:b/>
          <w:sz w:val="24"/>
          <w:szCs w:val="24"/>
        </w:rPr>
        <w:t>По направлениям: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туристско-краеведческое (включая военно-патриотическое);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естественно-научное (включая эколого-биологическое);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физкультурно-спортивное;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социально-гуманитарное;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техническое;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художественное ( включая художественно-эстетическое).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   </w:t>
      </w:r>
      <w:r>
        <w:rPr>
          <w:rFonts w:cs="Times New Roman" w:ascii="Times New Roman" w:hAnsi="Times New Roman"/>
          <w:b/>
          <w:sz w:val="24"/>
          <w:szCs w:val="24"/>
        </w:rPr>
        <w:t>По сроку реализации: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краткосрочные (менее одного года)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от 1 до 3 лет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По типу программ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- дополнительные общеобразовательные 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адаптированные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   </w:t>
      </w:r>
      <w:r>
        <w:rPr>
          <w:rFonts w:cs="Times New Roman" w:ascii="Times New Roman" w:hAnsi="Times New Roman"/>
          <w:b/>
          <w:sz w:val="24"/>
          <w:szCs w:val="24"/>
        </w:rPr>
        <w:t>По форме организации содержания: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/>
        <w:t xml:space="preserve">- </w:t>
      </w:r>
      <w:r>
        <w:rPr>
          <w:rFonts w:cs="Times New Roman" w:ascii="Times New Roman" w:hAnsi="Times New Roman"/>
          <w:sz w:val="24"/>
          <w:szCs w:val="24"/>
        </w:rPr>
        <w:t>однопрофильные;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интегрированные;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комплексные;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сквозные.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Расписание</w:t>
      </w:r>
      <w:r>
        <w:rPr>
          <w:rFonts w:cs="Times New Roman" w:ascii="Times New Roman" w:hAnsi="Times New Roman"/>
          <w:sz w:val="24"/>
          <w:szCs w:val="24"/>
        </w:rPr>
        <w:t xml:space="preserve"> занятий объединений составляется администрацией Учреждения по представлению педагога с учетом пожеланий родителей (законных представителей), учебной нагрузки в школе, возрастных особенностей детей и установленных санитарно-гигиенических норм.</w:t>
      </w:r>
    </w:p>
    <w:p>
      <w:pPr>
        <w:pStyle w:val="Normal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Наполняемость групп по всем направлениям составляет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 год обучения – 15 человек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 год обучения - 12 человек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3 год обучения - 10 человек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Продолжительность обучения в объединении определяется образовательной программой каждого объединения.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ЦВР – многопрофильное учреждение.</w:t>
      </w:r>
      <w:r>
        <w:rPr>
          <w:rFonts w:cs="Times New Roman" w:ascii="Times New Roman" w:hAnsi="Times New Roman"/>
          <w:sz w:val="24"/>
          <w:szCs w:val="24"/>
        </w:rPr>
        <w:t xml:space="preserve"> Исторически сложившиеся виды направлений деятельности вполне удовлетворяют запросы родителей и сохраняют доброжелательную и эмоционально насыщенную атмосферу. Родители стремятся найти доступный, полезный и нужный вариант расширения образованности своих детей.  Поэтому в центре сохраняется и растет число групп и детей в танцевальном, туристическом, техническом и др. направлениях. 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В работе с обучающимися Центр руководствуется: 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-Законом РФ «Об образовании», 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-Типовым положением об учреждении дополнительного образования, 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-Уставом учреждения, рекомендациями МО и Н РТ, 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-внутренними приказами и локальными актами, в которых определен круг регулируемых вопросов о правах и обязанностях участников образовательного процесса. </w:t>
      </w:r>
    </w:p>
    <w:p>
      <w:pPr>
        <w:pStyle w:val="Normal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Имеет лицензию № 10393 от 21.11.2019 г. (бессрочная). Имеет I категорию.</w:t>
      </w:r>
    </w:p>
    <w:p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Места осуществления образовательной деятельности:</w:t>
      </w:r>
    </w:p>
    <w:p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ListParagraph"/>
        <w:numPr>
          <w:ilvl w:val="0"/>
          <w:numId w:val="3"/>
        </w:numPr>
        <w:spacing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422430, Республика Татарстан г.Буинск, ул. Ленина, д. 44 А;</w:t>
      </w:r>
    </w:p>
    <w:p>
      <w:pPr>
        <w:pStyle w:val="ListParagraph"/>
        <w:numPr>
          <w:ilvl w:val="0"/>
          <w:numId w:val="3"/>
        </w:numPr>
        <w:spacing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422430, Республика Татарстан, г. Буинск, ул. Р.Люксембург, д. 111;</w:t>
      </w:r>
    </w:p>
    <w:p>
      <w:pPr>
        <w:pStyle w:val="ListParagraph"/>
        <w:numPr>
          <w:ilvl w:val="0"/>
          <w:numId w:val="3"/>
        </w:numPr>
        <w:spacing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422430, Республика Татарстан, г. Буинск, ул. Р.Люксембург, д. 66;</w:t>
      </w:r>
    </w:p>
    <w:p>
      <w:pPr>
        <w:pStyle w:val="ListParagraph"/>
        <w:numPr>
          <w:ilvl w:val="0"/>
          <w:numId w:val="3"/>
        </w:numPr>
        <w:spacing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422430, Республика Татарстан, г. Буинск, ул. Р.Люксембург, д. 117;</w:t>
      </w:r>
    </w:p>
    <w:p>
      <w:pPr>
        <w:pStyle w:val="ListParagraph"/>
        <w:numPr>
          <w:ilvl w:val="0"/>
          <w:numId w:val="3"/>
        </w:numPr>
        <w:spacing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422430, Республика Татарстан, г. Буинск, ул. Р.Люксембург, д. 138б;</w:t>
      </w:r>
    </w:p>
    <w:p>
      <w:pPr>
        <w:pStyle w:val="ListParagraph"/>
        <w:numPr>
          <w:ilvl w:val="0"/>
          <w:numId w:val="3"/>
        </w:numPr>
        <w:spacing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422430, Республика Татарстан, г. Буинск, ул. К. Маркса д. 72/52;</w:t>
      </w:r>
    </w:p>
    <w:p>
      <w:pPr>
        <w:pStyle w:val="ListParagraph"/>
        <w:numPr>
          <w:ilvl w:val="0"/>
          <w:numId w:val="3"/>
        </w:numPr>
        <w:spacing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422430, Республика Татарстан, г. Буинск, ул. Комсомольская, д. 7;</w:t>
      </w:r>
    </w:p>
    <w:p>
      <w:pPr>
        <w:pStyle w:val="ListParagraph"/>
        <w:numPr>
          <w:ilvl w:val="0"/>
          <w:numId w:val="3"/>
        </w:numPr>
        <w:spacing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422430, Республика Татарстан, г. Буинск, ул. Г.Исхаки, д. 29;</w:t>
      </w:r>
    </w:p>
    <w:p>
      <w:pPr>
        <w:pStyle w:val="ListParagraph"/>
        <w:numPr>
          <w:ilvl w:val="0"/>
          <w:numId w:val="3"/>
        </w:numPr>
        <w:spacing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422404, Республика Татарстан,  Буинский район, с. Адав-Тулумбаево, ул. Средняя, </w:t>
      </w:r>
    </w:p>
    <w:p>
      <w:pPr>
        <w:pStyle w:val="ListParagraph"/>
        <w:spacing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д. 99;</w:t>
      </w:r>
    </w:p>
    <w:p>
      <w:pPr>
        <w:pStyle w:val="ListParagraph"/>
        <w:numPr>
          <w:ilvl w:val="0"/>
          <w:numId w:val="3"/>
        </w:numPr>
        <w:spacing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422410, Республика Татарстан,  Буинский район, с. Нижний Наратбаш, ул. Советская, д. 1А;</w:t>
      </w:r>
    </w:p>
    <w:p>
      <w:pPr>
        <w:pStyle w:val="ListParagraph"/>
        <w:numPr>
          <w:ilvl w:val="0"/>
          <w:numId w:val="3"/>
        </w:numPr>
        <w:spacing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422401, Республика Татарстан,  Буинский район, с. Альшихово, ул. Полевая, д. 51;</w:t>
      </w:r>
    </w:p>
    <w:p>
      <w:pPr>
        <w:pStyle w:val="ListParagraph"/>
        <w:numPr>
          <w:ilvl w:val="0"/>
          <w:numId w:val="3"/>
        </w:numPr>
        <w:spacing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422440, Республика Татарстан,  Буинский район, селоРунга, улица Центральная, </w:t>
      </w:r>
    </w:p>
    <w:p>
      <w:pPr>
        <w:pStyle w:val="ListParagraph"/>
        <w:spacing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дом 37;</w:t>
      </w:r>
    </w:p>
    <w:p>
      <w:pPr>
        <w:pStyle w:val="ListParagraph"/>
        <w:numPr>
          <w:ilvl w:val="0"/>
          <w:numId w:val="3"/>
        </w:numPr>
        <w:spacing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422417, Республика Татарстан,  Буинский район, село Новые Чечкабы, улица Свобода, д. 32а;</w:t>
      </w:r>
    </w:p>
    <w:p>
      <w:pPr>
        <w:pStyle w:val="ListParagraph"/>
        <w:numPr>
          <w:ilvl w:val="0"/>
          <w:numId w:val="3"/>
        </w:numPr>
        <w:spacing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422407, Республика Татарстан,  Буинский район, село Новый Студенец, ул. Школьная, д. 4;</w:t>
      </w:r>
    </w:p>
    <w:p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422430, Республика Татарстан, г. Буинск, ул. Г.Загрутдинова, д. 18;</w:t>
      </w:r>
    </w:p>
    <w:p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422430, Республика Татарстан, г.Буинск, ул. Вокзальная, д. 29;</w:t>
      </w:r>
    </w:p>
    <w:p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422430, Республика Татарстан, г. Буинск, ул. Ефремова, д. 148;</w:t>
      </w:r>
    </w:p>
    <w:p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422419, Республика Татарстан, Буинский район, с. Верхние Лащи, ул. Школьная, д. 5;</w:t>
      </w:r>
    </w:p>
    <w:p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422402, Республика Татарстан, Буинский район с. Большое Фролово ул. Гагарина д.2;</w:t>
      </w:r>
    </w:p>
    <w:p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422405, Республика Татарстан, Буинский район, с. Кият, ул. Центральная, д. 51;</w:t>
      </w:r>
    </w:p>
    <w:p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422453, Республика Татарстан, Буинский район, с. Бюрганы, ул. Ленина, д. 45;</w:t>
      </w:r>
    </w:p>
    <w:p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422418, Республика Татарстан, Буинский район, с. Кайбицы, ул. Мирная, д. 14;</w:t>
      </w:r>
    </w:p>
    <w:p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422430, Республика Татарстан, г.Буинск, ул. Некрасова,  д. 35;</w:t>
      </w:r>
    </w:p>
    <w:p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422430, Республика Татарстан, г.Буинск, ул. Шафранова,  д. 18;</w:t>
      </w:r>
    </w:p>
    <w:p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422430, Республика Татарстан, г.Буинск, ул. Гагарина,  д. 11а;</w:t>
      </w:r>
    </w:p>
    <w:p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422411, Республика Татарстан, Буинский район, с.Черки-Гришино,  ул. Школьная,  д.20а;</w:t>
      </w:r>
    </w:p>
    <w:p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422430, Республика Татарстан г.Буинск, ул. Камиля Зыятдинова,  д. 6;</w:t>
      </w:r>
    </w:p>
    <w:p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422430, Республика Татарстан г.Буинск, ул. Строительная,  д. 2.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Из истории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</w:t>
      </w:r>
      <w:r>
        <w:rPr>
          <w:rFonts w:cs="Times New Roman" w:ascii="Times New Roman" w:hAnsi="Times New Roman"/>
          <w:sz w:val="24"/>
          <w:szCs w:val="24"/>
        </w:rPr>
        <w:t xml:space="preserve">В Буинске первый Дом пионеров и школьников открылся в 1959 году. Первым директором дома пионеров был А. Шаронов, методистом – Л. Телегина. Спустя год на посту директора оказалась Давлетшина Нурия Шамгуновна, которая проработала до 1983 года. С 1983 года по 1995 годы директором  Дома пионеров работала Шарафутдинова Алсу Кабировна. 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</w:t>
      </w:r>
      <w:r>
        <w:rPr>
          <w:rFonts w:cs="Times New Roman" w:ascii="Times New Roman" w:hAnsi="Times New Roman"/>
          <w:sz w:val="24"/>
          <w:szCs w:val="24"/>
        </w:rPr>
        <w:t>Постановлением главы администрации Буинского района и г. Буинска в 1995 году Дом пионеров и школьников реорганизован в Центр внешкольной работы (ЦВР).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</w:t>
      </w:r>
      <w:r>
        <w:rPr>
          <w:rFonts w:cs="Times New Roman" w:ascii="Times New Roman" w:hAnsi="Times New Roman"/>
          <w:sz w:val="24"/>
          <w:szCs w:val="24"/>
        </w:rPr>
        <w:t>В последующие годы директорами ЦВР работали: Галошев Вячеслав Владимирович, Садретдинова Лилия Назымовна, Быченкова Надежда Александровна, Исмагилова Наиля Баязитовна, Нургазизов Шамиль Мисфахович, Гадиева Резеда Мударисовна, ГарифуллинРафакАсхадуллович, Сафин Эдуард Наилович, Салаватова Гузель Амировна</w:t>
      </w:r>
      <w:bookmarkStart w:id="0" w:name="_GoBack"/>
      <w:bookmarkEnd w:id="0"/>
      <w:r>
        <w:rPr>
          <w:rFonts w:cs="Times New Roman" w:ascii="Times New Roman" w:hAnsi="Times New Roman"/>
          <w:sz w:val="24"/>
          <w:szCs w:val="24"/>
        </w:rPr>
        <w:t xml:space="preserve">, </w:t>
      </w:r>
      <w:r>
        <w:rPr>
          <w:rFonts w:cs="Times New Roman" w:ascii="Times New Roman" w:hAnsi="Times New Roman"/>
          <w:sz w:val="24"/>
          <w:szCs w:val="24"/>
        </w:rPr>
        <w:t>Газизова Диляра Минисламовна.</w:t>
      </w:r>
    </w:p>
    <w:p>
      <w:pPr>
        <w:pStyle w:val="Normal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   </w:t>
      </w:r>
      <w:r>
        <w:rPr>
          <w:rFonts w:cs="Times New Roman" w:ascii="Times New Roman" w:hAnsi="Times New Roman"/>
          <w:b/>
          <w:sz w:val="24"/>
          <w:szCs w:val="24"/>
        </w:rPr>
        <w:t xml:space="preserve">В настоящее время директором ЦВР является </w:t>
      </w:r>
      <w:r>
        <w:rPr>
          <w:rFonts w:cs="Times New Roman" w:ascii="Times New Roman" w:hAnsi="Times New Roman"/>
          <w:b/>
          <w:sz w:val="24"/>
          <w:szCs w:val="24"/>
        </w:rPr>
        <w:t>Хасанов Ринат Рифкатович</w:t>
      </w:r>
      <w:r>
        <w:rPr>
          <w:rFonts w:cs="Times New Roman" w:ascii="Times New Roman" w:hAnsi="Times New Roman"/>
          <w:b/>
          <w:sz w:val="24"/>
          <w:szCs w:val="24"/>
        </w:rPr>
        <w:t>.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</w:t>
      </w:r>
      <w:r>
        <w:rPr>
          <w:rFonts w:cs="Times New Roman" w:ascii="Times New Roman" w:hAnsi="Times New Roman"/>
          <w:sz w:val="24"/>
          <w:szCs w:val="24"/>
        </w:rPr>
        <w:t xml:space="preserve">Большой вклад в развитие дополнительного образования внесли: 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</w:t>
      </w:r>
      <w:r>
        <w:rPr>
          <w:rFonts w:cs="Times New Roman" w:ascii="Times New Roman" w:hAnsi="Times New Roman"/>
          <w:sz w:val="24"/>
          <w:szCs w:val="24"/>
        </w:rPr>
        <w:t xml:space="preserve">-Халикова Римма Тагировна – с 1993 г. по 1 ноября 1999 г. заведующая методическим отделом, государственного учреждения дополнительного образования детей «Центр внешкольной работы г. Буинска Республики Татарстан». 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С 1999 года по 31 августа 2004 года – заместитель директора по учебно-воспитательной работе.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-Чечкова Тамара Петровна – с 1977 г. – 2002 г. – методист отдела по работе с общественными организациями. 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С 2002 г. по 2007 г. – заведующая отделом по работе с детскими общественными организациями.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Убаськина Тамара Семеновна – 14 сентября 1977 года поступила в районный дом пионеров и школьников руководителем танцевального коллектива. С 2004 г. по 2009 г. работала методистом организационно-массового отдела. С 2010 г. и по сегодняшний день является руководителем образцового хореографического коллектива «Мозаика» в Центре внешкольной работы.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Чебакова Клавдия Михайловна – в 1994 г. принята культорганизатором в Дом пионеров. С 1995 г. по 2009 г. работала заведующей организационно-массовым отделом Центра внешкольной работы г. Буинска РТ. С 2010 г. являлась педагогом дополнительного образования объединения «Театр миниатюр».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Хисамов Анвер Абзалович и Халиков Завдят Алетдинович приложили много сил для развития туристического движения. В районе ежегодно проводились слеты Юных туристов, семинары под их руководством.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Давыдов Александр Анатольевич – руководитель туристического клуба «Рюкзачок» с 1985 года, в свое время был самым активным членом кружка. В настоящее время туристическое движение  района известно за пределами республики.</w:t>
      </w:r>
    </w:p>
    <w:p>
      <w:pPr>
        <w:pStyle w:val="Normal"/>
        <w:spacing w:before="0" w:after="2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Courier New">
    <w:charset w:val="01"/>
    <w:family w:val="roman"/>
    <w:pitch w:val="default"/>
  </w:font>
  <w:font w:name="Times New Roman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16"/>
  <w:defaultTabStop w:val="708"/>
  <w:autoHyphenation w:val="true"/>
  <w:hyphenationZone w:val="360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b878d4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rPr>
      <w:color w:val="000080"/>
      <w:u w:val="single"/>
    </w:rPr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rsid w:val="00e9169c"/>
    <w:pPr>
      <w:spacing w:before="0" w:after="200"/>
      <w:ind w:left="720"/>
      <w:contextualSpacing/>
    </w:pPr>
    <w:rPr>
      <w:rFonts w:ascii="Calibri" w:hAnsi="Calibri" w:eastAsia="Calibri" w:cs="Times New Roman"/>
      <w:lang w:eastAsia="en-US"/>
    </w:rPr>
  </w:style>
  <w:style w:type="paragraph" w:styleId="ConsPlusNonformat" w:customStyle="1">
    <w:name w:val="ConsPlusNonformat"/>
    <w:uiPriority w:val="99"/>
    <w:qFormat/>
    <w:rsid w:val="008f7473"/>
    <w:pPr>
      <w:widowControl w:val="false"/>
      <w:suppressAutoHyphens w:val="true"/>
      <w:bidi w:val="0"/>
      <w:spacing w:lineRule="auto" w:line="240" w:before="0" w:after="0"/>
      <w:jc w:val="left"/>
    </w:pPr>
    <w:rPr>
      <w:rFonts w:ascii="Courier New" w:hAnsi="Courier New" w:eastAsia="" w:cs="Courier New" w:eastAsiaTheme="minorEastAsia"/>
      <w:color w:val="auto"/>
      <w:kern w:val="0"/>
      <w:sz w:val="20"/>
      <w:szCs w:val="20"/>
      <w:lang w:val="ru-RU" w:eastAsia="ru-RU" w:bidi="ar-SA"/>
    </w:rPr>
  </w:style>
  <w:style w:type="paragraph" w:styleId="NoSpacing">
    <w:name w:val="No Spacing"/>
    <w:uiPriority w:val="1"/>
    <w:qFormat/>
    <w:rsid w:val="00f453e1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numbering" w:styleId="Style16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edu.tatar.ru/buinsk/page735.htm" TargetMode="External"/><Relationship Id="rId3" Type="http://schemas.openxmlformats.org/officeDocument/2006/relationships/hyperlink" Target="https://vk.com/public217043100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Application>LibreOffice/24.8.4.2$Linux_X86_64 LibreOffice_project/480$Build-2</Application>
  <AppVersion>15.0000</AppVersion>
  <Pages>5</Pages>
  <Words>1137</Words>
  <Characters>7959</Characters>
  <CharactersWithSpaces>9096</CharactersWithSpaces>
  <Paragraphs>101</Paragraphs>
  <Company>Reanimator Extreme Edition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2021-11-30T11:35:00Z</dcterms:created>
  <dc:creator>User</dc:creator>
  <dc:description/>
  <dc:language>ru-RU</dc:language>
  <cp:lastModifiedBy/>
  <dcterms:modified xsi:type="dcterms:W3CDTF">2025-12-04T15:19:55Z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